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附件三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</w:p>
    <w:p>
      <w:pPr>
        <w:spacing w:before="156" w:beforeLines="50" w:after="156" w:afterLines="50"/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江西省人民医院高值医用耗材议价产品信息一览表</w:t>
      </w:r>
    </w:p>
    <w:bookmarkEnd w:id="0"/>
    <w:tbl>
      <w:tblPr>
        <w:tblStyle w:val="2"/>
        <w:tblW w:w="52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16"/>
        <w:gridCol w:w="1699"/>
        <w:gridCol w:w="993"/>
        <w:gridCol w:w="993"/>
        <w:gridCol w:w="848"/>
        <w:gridCol w:w="1419"/>
        <w:gridCol w:w="1419"/>
        <w:gridCol w:w="990"/>
        <w:gridCol w:w="1135"/>
        <w:gridCol w:w="1135"/>
        <w:gridCol w:w="1173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注册证名称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注册证号</w:t>
            </w: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规格型号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计量单位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生产厂家及品牌</w:t>
            </w: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议价企业</w:t>
            </w: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产品ID号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挂网参考价</w:t>
            </w: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全省最低价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原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院采购价</w:t>
            </w: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7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8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80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97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240" w:lineRule="exact"/>
        <w:rPr>
          <w:rFonts w:hint="eastAsia" w:ascii="仿宋_GB2312" w:eastAsia="仿宋_GB2312"/>
          <w:sz w:val="18"/>
          <w:szCs w:val="18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B2B2B"/>
    <w:rsid w:val="327B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2020-09-24T02:42:00Z</dcterms:created>
  <dc:creator>一白山人</dc:creator>
  <cp:lastModifiedBy>一白山人</cp:lastModifiedBy>
  <dcterms:modified xsi:type="dcterms:W3CDTF">2020-09-24T02:42:54Z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